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1275.5905511811022" w:hanging="1410.0000000000002"/>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2">
      <w:pPr>
        <w:spacing w:line="240" w:lineRule="auto"/>
        <w:ind w:firstLine="0"/>
        <w:rPr>
          <w:rFonts w:ascii="Arial" w:cs="Arial" w:eastAsia="Arial" w:hAnsi="Arial"/>
          <w:color w:val="ff0000"/>
        </w:rPr>
      </w:pPr>
      <w:r w:rsidDel="00000000" w:rsidR="00000000" w:rsidRPr="00000000">
        <w:rPr>
          <w:rFonts w:ascii="Arial" w:cs="Arial" w:eastAsia="Arial" w:hAnsi="Arial"/>
          <w:b w:val="1"/>
          <w:bCs w:val="1"/>
          <w:color w:val="000000"/>
          <w:rtl w:val="0"/>
        </w:rPr>
        <w:t xml:space="preserve">Ata nº </w:t>
      </w:r>
      <w:r w:rsidDel="00000000" w:rsidR="00000000" w:rsidRPr="00000000">
        <w:rPr>
          <w:rFonts w:ascii="Arial" w:cs="Arial" w:eastAsia="Arial" w:hAnsi="Arial"/>
          <w:b w:val="1"/>
          <w:bCs w:val="1"/>
          <w:color w:val="ff0000"/>
          <w:rtl w:val="0"/>
        </w:rPr>
        <w:t xml:space="preserve">xxx</w:t>
      </w:r>
      <w:r w:rsidDel="00000000" w:rsidR="00000000" w:rsidRPr="00000000">
        <w:rPr>
          <w:rFonts w:ascii="Arial" w:cs="Arial" w:eastAsia="Arial" w:hAnsi="Arial"/>
          <w:b w:val="1"/>
          <w:bCs w:val="1"/>
          <w:color w:val="000000"/>
          <w:rtl w:val="0"/>
        </w:rPr>
        <w:t xml:space="preserve">/20</w:t>
      </w:r>
      <w:r w:rsidDel="00000000" w:rsidR="00000000" w:rsidRPr="00000000">
        <w:rPr>
          <w:rFonts w:ascii="Arial" w:cs="Arial" w:eastAsia="Arial" w:hAnsi="Arial"/>
          <w:b w:val="1"/>
          <w:bCs w:val="1"/>
          <w:color w:val="ff0000"/>
          <w:rtl w:val="0"/>
        </w:rPr>
        <w:t xml:space="preserve">XX</w:t>
      </w:r>
      <w:r w:rsidDel="00000000" w:rsidR="00000000" w:rsidRPr="00000000">
        <w:rPr>
          <w:rFonts w:ascii="Arial" w:cs="Arial" w:eastAsia="Arial" w:hAnsi="Arial"/>
          <w:color w:val="000000"/>
          <w:rtl w:val="0"/>
        </w:rPr>
        <w:t xml:space="preserve">. 1ª Reunião de Pais.</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000000"/>
          <w:rtl w:val="0"/>
        </w:rPr>
        <w:t xml:space="preserve">Aos </w:t>
      </w:r>
      <w:r w:rsidDel="00000000" w:rsidR="00000000" w:rsidRPr="00000000">
        <w:rPr>
          <w:rFonts w:ascii="Arial" w:cs="Arial" w:eastAsia="Arial" w:hAnsi="Arial"/>
          <w:color w:val="ff0000"/>
          <w:rtl w:val="0"/>
        </w:rPr>
        <w:t xml:space="preserve">xxxx </w:t>
      </w:r>
      <w:r w:rsidDel="00000000" w:rsidR="00000000" w:rsidRPr="00000000">
        <w:rPr>
          <w:rFonts w:ascii="Arial" w:cs="Arial" w:eastAsia="Arial" w:hAnsi="Arial"/>
          <w:color w:val="000000"/>
          <w:rtl w:val="0"/>
        </w:rPr>
        <w:t xml:space="preserve"> dias</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000000"/>
          <w:rtl w:val="0"/>
        </w:rPr>
        <w:t xml:space="preserve">do mês de</w:t>
      </w:r>
      <w:r w:rsidDel="00000000" w:rsidR="00000000" w:rsidRPr="00000000">
        <w:rPr>
          <w:rFonts w:ascii="Arial" w:cs="Arial" w:eastAsia="Arial" w:hAnsi="Arial"/>
          <w:color w:val="ff0000"/>
          <w:rtl w:val="0"/>
        </w:rPr>
        <w:t xml:space="preserve"> xxx </w:t>
      </w:r>
      <w:r w:rsidDel="00000000" w:rsidR="00000000" w:rsidRPr="00000000">
        <w:rPr>
          <w:rFonts w:ascii="Arial" w:cs="Arial" w:eastAsia="Arial" w:hAnsi="Arial"/>
          <w:color w:val="000000"/>
          <w:rtl w:val="0"/>
        </w:rPr>
        <w:t xml:space="preserve"> do ano de dois mil e vinte e </w:t>
      </w:r>
      <w:r w:rsidDel="00000000" w:rsidR="00000000" w:rsidRPr="00000000">
        <w:rPr>
          <w:rFonts w:ascii="Arial" w:cs="Arial" w:eastAsia="Arial" w:hAnsi="Arial"/>
          <w:color w:val="ff0000"/>
          <w:rtl w:val="0"/>
        </w:rPr>
        <w:t xml:space="preserve">XXX,</w:t>
      </w:r>
      <w:r w:rsidDel="00000000" w:rsidR="00000000" w:rsidRPr="00000000">
        <w:rPr>
          <w:rFonts w:ascii="Arial" w:cs="Arial" w:eastAsia="Arial" w:hAnsi="Arial"/>
          <w:color w:val="000000"/>
          <w:rtl w:val="0"/>
        </w:rPr>
        <w:t xml:space="preserve"> às </w:t>
      </w:r>
      <w:r w:rsidDel="00000000" w:rsidR="00000000" w:rsidRPr="00000000">
        <w:rPr>
          <w:rFonts w:ascii="Arial" w:cs="Arial" w:eastAsia="Arial" w:hAnsi="Arial"/>
          <w:color w:val="ff0000"/>
          <w:rtl w:val="0"/>
        </w:rPr>
        <w:t xml:space="preserve">_______</w:t>
      </w:r>
      <w:r w:rsidDel="00000000" w:rsidR="00000000" w:rsidRPr="00000000">
        <w:rPr>
          <w:rFonts w:ascii="Arial" w:cs="Arial" w:eastAsia="Arial" w:hAnsi="Arial"/>
          <w:color w:val="000000"/>
          <w:rtl w:val="0"/>
        </w:rPr>
        <w:t xml:space="preserve"> horas, reuniram-se nas dependências </w:t>
      </w:r>
      <w:r w:rsidDel="00000000" w:rsidR="00000000" w:rsidRPr="00000000">
        <w:rPr>
          <w:rFonts w:ascii="Arial" w:cs="Arial" w:eastAsia="Arial" w:hAnsi="Arial"/>
          <w:color w:val="ff0000"/>
          <w:rtl w:val="0"/>
        </w:rPr>
        <w:t xml:space="preserve">do(a)</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ff0000"/>
          <w:rtl w:val="0"/>
        </w:rPr>
        <w:t xml:space="preserve">XXXX , situado(a)</w:t>
      </w:r>
      <w:r w:rsidDel="00000000" w:rsidR="00000000" w:rsidRPr="00000000">
        <w:rPr>
          <w:rFonts w:ascii="Arial" w:cs="Arial" w:eastAsia="Arial" w:hAnsi="Arial"/>
          <w:color w:val="000000"/>
          <w:rtl w:val="0"/>
        </w:rPr>
        <w:t xml:space="preserve"> na Rua</w:t>
      </w:r>
      <w:r w:rsidDel="00000000" w:rsidR="00000000" w:rsidRPr="00000000">
        <w:rPr>
          <w:rFonts w:ascii="Arial" w:cs="Arial" w:eastAsia="Arial" w:hAnsi="Arial"/>
          <w:color w:val="ff0000"/>
          <w:rtl w:val="0"/>
        </w:rPr>
        <w:t xml:space="preserve"> __________________, </w:t>
      </w:r>
      <w:r w:rsidDel="00000000" w:rsidR="00000000" w:rsidRPr="00000000">
        <w:rPr>
          <w:rFonts w:ascii="Arial" w:cs="Arial" w:eastAsia="Arial" w:hAnsi="Arial"/>
          <w:color w:val="000000"/>
          <w:rtl w:val="0"/>
        </w:rPr>
        <w:t xml:space="preserve">Cidade de Umuarama/PR, diretor(a), coordenadora pedagógica, professores e demais funcionários da unidade e os pais/responsáveis,   para realizar a 1ª reunião de pais com a finalidade apresentar os assuntos gerais da organização da unidade educacional tanto administrativo quanto pedagógico, conforme Orientação Pedagógica e Administrativa n.º 004/2026. </w:t>
      </w:r>
      <w:r w:rsidDel="00000000" w:rsidR="00000000" w:rsidRPr="00000000">
        <w:rPr>
          <w:rFonts w:ascii="Arial" w:cs="Arial" w:eastAsia="Arial" w:hAnsi="Arial"/>
          <w:color w:val="ff0000"/>
          <w:rtl w:val="0"/>
        </w:rPr>
        <w:t xml:space="preserve">A seguir, destaca-se os assuntos abordados na reunião: Parte 1 - a) Assuntos gerais da organização da unidade educacional apresentados pela direção; b) Assuntos gerais referentes ao desenvolvimento pedagógico apresentados pela coordenação pedagógica; Parte 2 - a)</w:t>
      </w:r>
      <w:r w:rsidDel="00000000" w:rsidR="00000000" w:rsidRPr="00000000">
        <w:rPr>
          <w:rFonts w:ascii="Arial" w:cs="Arial" w:eastAsia="Arial" w:hAnsi="Arial"/>
          <w:b w:val="1"/>
          <w:bCs w:val="1"/>
          <w:color w:val="ff0000"/>
          <w:rtl w:val="0"/>
        </w:rPr>
        <w:t xml:space="preserve"> </w:t>
      </w:r>
      <w:r w:rsidDel="00000000" w:rsidR="00000000" w:rsidRPr="00000000">
        <w:rPr>
          <w:rFonts w:ascii="Arial" w:cs="Arial" w:eastAsia="Arial" w:hAnsi="Arial"/>
          <w:color w:val="ff0000"/>
          <w:rtl w:val="0"/>
        </w:rPr>
        <w:t xml:space="preserve">Atendimento aos pais para conhecerem a sala que seu(sua) filho(a) estudará. Os docentes atenderão os pais que participaram da Parte 1 e mostrarão a sala de aula, enfatizando a importância dos pais/responsáveis acompanharem o desenvolvimento do estudante, incentivando-os a participarem das atividades e a organizar e cuidar do material escolar. Explicar que alguns materiais ficarão na unidade educacional para serem utilizados durante o ano letivo. Apresentar aos pais o kit de material da FTD e os demais livros didáticos que serão utilizados, explicar como são elaborados os Planos de Ensino (1º ao 5º ano) e/ou as Sequências de atividades de interações e brincadeiras (0 a 3 anos e Inf.4 e Inf.5); b) Os pais que chegarem entre 9h30 e 12h (manhã) 14h30 e 17h (tarde), que não participaram da Parte 1 da reunião, participarão da Parte 2, sendo atendidos pelos docentes, conforme item 1, da Orientação Pedagógica e Administrativa n.º 004/2026. Os assuntos a serem contemplados pela direção serão: a) Recepção/Acolhida dos pais e/ou responsáveis; b) Apresentação de assuntos de interesses gerais, conforme a necessidade da unidade educacional ou repassados pela Secretaria Municipal de Educação; c) Apresentação de todos os servidores da unidade educacional; d) Apresentação do Regulamento Interno em linhas gerais; e) Informação sobre a comunicação e atendimento às famílias (</w:t>
      </w:r>
      <w:r w:rsidDel="00000000" w:rsidR="00000000" w:rsidRPr="00000000">
        <w:rPr>
          <w:rFonts w:ascii="Arial" w:cs="Arial" w:eastAsia="Arial" w:hAnsi="Arial"/>
          <w:i w:val="1"/>
          <w:iCs w:val="1"/>
          <w:color w:val="ff0000"/>
          <w:rtl w:val="0"/>
        </w:rPr>
        <w:t xml:space="preserve">grupos de WhatsApp; o primeiro contato é sempre com a direção e coordenação pedagógica da unidade educacional, que caso necessário, providenciará o contato com o(a) professor(a) para conversa a respeito do desempenho escolar/desenvolvimento do estudante, o contato com o(a) professor(a) é sempre mediado pela direção e coordenação pedagógica, na hora-atividade do docente</w:t>
      </w:r>
      <w:r w:rsidDel="00000000" w:rsidR="00000000" w:rsidRPr="00000000">
        <w:rPr>
          <w:rFonts w:ascii="Arial" w:cs="Arial" w:eastAsia="Arial" w:hAnsi="Arial"/>
          <w:color w:val="ff0000"/>
          <w:rtl w:val="0"/>
        </w:rPr>
        <w:t xml:space="preserve">); f) Informação sobre os procedimentos quanto à frequência escolar (conforme orientado pela SMEU); g) Apresentação de assuntos de interesses gerais, conforme a necessidade da Informação sobre os procedimentos quanto à frequência escolar (conforme orientado pela SMEU); h) Informar sobre o horário de atendimento no  período de adaptação para a etapa de 0 a 5 anos:  Período Integral (Faixa Etária - 0 a 3 anos) - 8h às 12h (09/02 a 11/02); Período Integral (Faixa Etária - 4 e 5 anos) - 8h às 12h (09/02 a 11/02); Período Parcial (Faixa Etária - 0 a 3 anos) - Manhã - 8h às 10h; Tarde – 13h às 15h (09/02 a 11/02); Período Parcial – (Faixa Etária - 4 e 5 anos - Escolas e CMEIs)-  - Manhã - 8h às 10h; Tarde – 13h às 15h (09/02 a 11/02). </w:t>
      </w:r>
    </w:p>
    <w:p w:rsidR="00000000" w:rsidDel="00000000" w:rsidP="00000000" w:rsidRDefault="00000000" w:rsidRPr="00000000" w14:paraId="00000003">
      <w:pPr>
        <w:spacing w:line="240" w:lineRule="auto"/>
        <w:ind w:firstLine="0"/>
        <w:rPr>
          <w:rFonts w:ascii="Arial" w:cs="Arial" w:eastAsia="Arial" w:hAnsi="Arial"/>
          <w:color w:val="ff0000"/>
        </w:rPr>
      </w:pPr>
      <w:r w:rsidDel="00000000" w:rsidR="00000000" w:rsidRPr="00000000">
        <w:rPr>
          <w:rtl w:val="0"/>
        </w:rPr>
      </w:r>
    </w:p>
    <w:p w:rsidR="00000000" w:rsidDel="00000000" w:rsidP="00000000" w:rsidRDefault="00000000" w:rsidRPr="00000000" w14:paraId="00000004">
      <w:pPr>
        <w:spacing w:line="240" w:lineRule="auto"/>
        <w:ind w:firstLine="0"/>
        <w:rPr>
          <w:rFonts w:ascii="Arial" w:cs="Arial" w:eastAsia="Arial" w:hAnsi="Arial"/>
          <w:color w:val="ff0000"/>
        </w:rPr>
      </w:pPr>
      <w:r w:rsidDel="00000000" w:rsidR="00000000" w:rsidRPr="00000000">
        <w:rPr>
          <w:rFonts w:ascii="Arial" w:cs="Arial" w:eastAsia="Arial" w:hAnsi="Arial"/>
          <w:color w:val="ff0000"/>
          <w:u w:val="single"/>
          <w:rtl w:val="0"/>
        </w:rPr>
        <w:t xml:space="preserve">Assuntos a serem contemplados pela coordenação pedagógica de 0 a 5 anos</w:t>
      </w:r>
      <w:r w:rsidDel="00000000" w:rsidR="00000000" w:rsidRPr="00000000">
        <w:rPr>
          <w:rFonts w:ascii="Arial" w:cs="Arial" w:eastAsia="Arial" w:hAnsi="Arial"/>
          <w:color w:val="ff0000"/>
          <w:rtl w:val="0"/>
        </w:rPr>
        <w:t xml:space="preserve">: </w:t>
      </w:r>
      <w:r w:rsidDel="00000000" w:rsidR="00000000" w:rsidRPr="00000000">
        <w:rPr>
          <w:rFonts w:ascii="Calibri" w:cs="Calibri" w:eastAsia="Calibri" w:hAnsi="Calibri"/>
          <w:color w:val="000000"/>
          <w:rtl w:val="0"/>
        </w:rPr>
        <w:t xml:space="preserve"> </w:t>
      </w:r>
      <w:r w:rsidDel="00000000" w:rsidR="00000000" w:rsidRPr="00000000">
        <w:rPr>
          <w:rFonts w:ascii="Arial" w:cs="Arial" w:eastAsia="Arial" w:hAnsi="Arial"/>
          <w:color w:val="ff0000"/>
          <w:rtl w:val="0"/>
        </w:rPr>
        <w:t xml:space="preserve">a) Conversar com as famílias sobre o período de adaptação, conscientizando-as que esse é o primeiro contato/frequência de algumas crianças com a unidade educacional, tendo suas primeiras experiências longe de suas famílias, o que pode gerar inseguranças e angústias, algo que é comum nessa transição em que a criança deixa a convivência no espaço familiar para  conviver em um espaço de coletividade. Ressaltar aos pais que é importante que as crianças frequentem esse  período, pois facilita a sua adaptação no espaço escolar; b) Explicar sobre a importância do envio dos materiais de uso pessoal, conforme lista de materiais, destacando o uso desses materiais na rotina diária, explicar também que esses materiais são nominados e exclusivos de cada criança. É necessário se atentar para a organização da bolsa da criança, considerando as trocas de roupas, de acordo com as condições climáticas; c) Enfatizar que no mês de fevereiro, todos os estudantes participarão do Período de Avaliação Diagnóstica, que tem a finalidade de verificar como está o desenvolvimento das crianças dessa faixa etária, identificando o que elas já alcançaram e o que necessita ser trabalhado; d) Conversar com as famílias sobre a importância da chegada na unidade educacional no horário determinado, para que a criança participe de todos os momentos da rotina diária; e) Solicitar aos pais que informem às gestoras, de forma individual, aspectos      específicos,  relacionados à saúde da criança;                 f) Se atentar à agenda da criança, que é um meio de comunicação entre família e unidade educacional. g) Apresentar o kit de materiais da FTD (material do aluno), destacando a importância do cuidado e da conservação dos itens, considerando que não haverá material de reserva em caso de perda ou extravio. Durante a reunião, os pais e/ou responsáveis deverão assinar o Termo de Compromisso, que deverá ser arquivado na pasta de documentação do estudante. Seguirá, em anexo, o documento: “Termo de Compromisso – Material FTD”.</w:t>
      </w:r>
    </w:p>
    <w:p w:rsidR="00000000" w:rsidDel="00000000" w:rsidP="00000000" w:rsidRDefault="00000000" w:rsidRPr="00000000" w14:paraId="00000005">
      <w:pPr>
        <w:spacing w:line="240" w:lineRule="auto"/>
        <w:ind w:firstLine="0"/>
        <w:rPr>
          <w:rFonts w:ascii="Arial" w:cs="Arial" w:eastAsia="Arial" w:hAnsi="Arial"/>
          <w:color w:val="ff0000"/>
        </w:rPr>
      </w:pPr>
      <w:r w:rsidDel="00000000" w:rsidR="00000000" w:rsidRPr="00000000">
        <w:rPr>
          <w:rtl w:val="0"/>
        </w:rPr>
      </w:r>
    </w:p>
    <w:p w:rsidR="00000000" w:rsidDel="00000000" w:rsidP="00000000" w:rsidRDefault="00000000" w:rsidRPr="00000000" w14:paraId="00000006">
      <w:pPr>
        <w:spacing w:line="240" w:lineRule="auto"/>
        <w:ind w:firstLine="0"/>
        <w:rPr>
          <w:rFonts w:ascii="Arial" w:cs="Arial" w:eastAsia="Arial" w:hAnsi="Arial"/>
          <w:color w:val="000000"/>
        </w:rPr>
      </w:pPr>
      <w:r w:rsidDel="00000000" w:rsidR="00000000" w:rsidRPr="00000000">
        <w:rPr>
          <w:rFonts w:ascii="Arial" w:cs="Arial" w:eastAsia="Arial" w:hAnsi="Arial"/>
          <w:color w:val="ff0000"/>
          <w:u w:val="single"/>
          <w:rtl w:val="0"/>
        </w:rPr>
        <w:t xml:space="preserve">Assuntos a serem contemplados pela coordenação pedagógica de 1º ao 5º ano</w:t>
      </w:r>
      <w:r w:rsidDel="00000000" w:rsidR="00000000" w:rsidRPr="00000000">
        <w:rPr>
          <w:rFonts w:ascii="Arial" w:cs="Arial" w:eastAsia="Arial" w:hAnsi="Arial"/>
          <w:color w:val="ff0000"/>
          <w:rtl w:val="0"/>
        </w:rPr>
        <w:t xml:space="preserve">: a) Informar às famílias sobre a alteração na Matriz Curricular e no Sistema de Avaliação. (1º ao 5º ano): - Inserção dos componentes Educação Digital e Computação: Robótica e LEM Inglês. - 02 aulas de Educação Digital e Computação: Robótica para 4º e 5º ano. - 01 aula de Inglês do 1º ao 5º ano. - Na Educação Infantil de (0 a 5) anos não será alterado o sistema de avaliação, mantendo-se semestral com Parecer Descritivo a ser elaborado pelo professor. - Nos Anos Iniciais do Ensino Fundamental, 1º ao 5º ano, o sistema de avaliação a partir de 2026, simultaneamente será avaliação trimestral do primeiro ao 5º ano. - No 1º e no 2º ano, Parecer Descritivo trimestral a ser elaborado pelo professor a partir dos resultados das avaliações trimestrais e recuperação paralela. O estudante poderá ser reprovado ao final do ciclo, ou seja, no 2º ano, caso o parecer descritivo seja desfavorável ou a frequência igual ou inferior a 75% (setenta e cinco por cento) do total de horas definidas na matriz curricular. - No 1º ano do primeiro ciclo, o estudante poderá ser reprovado em caso de infrequência escolar atingindo menos que 75% de presença. - No 3º, 4º e 5º anos, a avaliação da aprendizagem será expressa por nota, terá os registros em uma escala de 0,0 (zero vírgula zero) a 10,0 (dez vírgula zero), sendo: média final, para aprovação, igual ou superior a 6,0 (seis vírgula zero) e frequência igual ou superior a 75% (setenta e cinco por cento) no cômputo geral do total de horas definidas na matriz curricular. b) Informar que os estudantes de 1º ao 5º ano podem ser reprovados por falta se atingirem 51 faltas durante o ano letivo e que os estudantes de 2º a 5º ano podem ser reprovados por desempenho escolar. c) Apresentar o material da FTD (kit de materiais do aluno), destacando a importância do cuidado e da conservação dos itens, considerando que não haverá material de reserva em caso de perda ou extravio. Durante a reunião, os pais e/ou responsáveis deverão assinar o Termo de Compromisso, que deverá ser arquivado na pasta de documentação do estudante. Seguirá, em anexo, o documento: “Termo de Compromisso – Material FTD”. d) Ressaltar a importância da família acompanhar os estudantes nas tarefas de casa, incentivando-os a cuidar dos materiais escolares e organizar a mochila somente com itens utilizados na unidade educacional; e) Enfatizar que no mês de fevereiro, todos os estudantes participarão do Período de Avaliação Diagnóstica, que tem a finalidade de verificar se os estudantes atingiram os conhecimentos básicos do ano anterior. A partir dessa avaliação, a coordenação pedagógica, junto aos docentes, encaminha o estudante para o Projeto Clube do Saber, que visa promover o avanço da aprendizagem dos estudantes do 1º ao 5º ano. Dessa forma, a unidade educacional, entra em contato com a família para informar que o estudante apresentou dificuldades na aprendizagem e convidar para fazer parte do Clube do Saber. Mediante autorização dos pais e/ou responsáveis, em março, de acordo com cronograma organizado pela direção e coordenação pedagógica, o estudante começa a frequentar o Projeto em contraturno. Explicar aos pais/responsáveis que, para o desenvolvimento do estudante, é importante que o estudante não falte no Projeto Clube do Saber. f) Informar às famílias que na 2ª reunião serão apresentadas as avaliações, juntamente com o Parecer ou o Boletim e que na 3ª reunião além da entrega das avaliações, do Parecer ou do Boletim, as famílias já serão sinalizadas quanto aos casos de estudantes com dificuldades de aprendizagem e que precisarão recuperar a aprendizagem para evitar possíveis reprovações e que esta informação será registrada em Ata. g) Outros assuntos gerais referentes ao desenvolvimento pedagógico. A Parte 1 da reunião foi realizada de forma coletiva. Após, a direção orientou os pais/responsáveis a irem até a sala de aula onde seu(sua) filho(a) estudará para que possam ser atendidos pelos docentes, que os atenderam conforme a pauta que está no item 2.1.1, da Orientação Pedagógica e Administrativa. </w:t>
      </w:r>
      <w:r w:rsidDel="00000000" w:rsidR="00000000" w:rsidRPr="00000000">
        <w:rPr>
          <w:rFonts w:ascii="Arial" w:cs="Arial" w:eastAsia="Arial" w:hAnsi="Arial"/>
          <w:color w:val="000000"/>
          <w:rtl w:val="0"/>
        </w:rPr>
        <w:t xml:space="preserve">Nada mais a declarar, eu </w:t>
      </w:r>
      <w:r w:rsidDel="00000000" w:rsidR="00000000" w:rsidRPr="00000000">
        <w:rPr>
          <w:rFonts w:ascii="Arial" w:cs="Arial" w:eastAsia="Arial" w:hAnsi="Arial"/>
          <w:color w:val="ff0000"/>
          <w:rtl w:val="0"/>
        </w:rPr>
        <w:t xml:space="preserve">_____________</w:t>
      </w:r>
      <w:r w:rsidDel="00000000" w:rsidR="00000000" w:rsidRPr="00000000">
        <w:rPr>
          <w:rFonts w:ascii="Arial" w:cs="Arial" w:eastAsia="Arial" w:hAnsi="Arial"/>
          <w:color w:val="000000"/>
          <w:rtl w:val="0"/>
        </w:rPr>
        <w:t xml:space="preserve"> secretário</w:t>
      </w:r>
      <w:r w:rsidDel="00000000" w:rsidR="00000000" w:rsidRPr="00000000">
        <w:rPr>
          <w:rFonts w:ascii="Arial" w:cs="Arial" w:eastAsia="Arial" w:hAnsi="Arial"/>
          <w:color w:val="ff0000"/>
          <w:rtl w:val="0"/>
        </w:rPr>
        <w:t xml:space="preserve">(a)</w:t>
      </w:r>
      <w:r w:rsidDel="00000000" w:rsidR="00000000" w:rsidRPr="00000000">
        <w:rPr>
          <w:rFonts w:ascii="Arial" w:cs="Arial" w:eastAsia="Arial" w:hAnsi="Arial"/>
          <w:color w:val="000000"/>
          <w:rtl w:val="0"/>
        </w:rPr>
        <w:t xml:space="preserve"> da unidade educacional, lavro a presente Ata, que segue assinada por mim, pelos demais servidores da unidade educacional e por meio da lista de presença anexa a esta ata, a assinatura dos pais e/ou responsáveis. </w:t>
      </w:r>
    </w:p>
    <w:p w:rsidR="00000000" w:rsidDel="00000000" w:rsidP="00000000" w:rsidRDefault="00000000" w:rsidRPr="00000000" w14:paraId="00000007">
      <w:pPr>
        <w:spacing w:line="240" w:lineRule="auto"/>
        <w:ind w:firstLine="0"/>
        <w:rPr>
          <w:rFonts w:ascii="Arial" w:cs="Arial" w:eastAsia="Arial" w:hAnsi="Arial"/>
          <w:color w:val="000000"/>
        </w:rPr>
      </w:pPr>
      <w:r w:rsidDel="00000000" w:rsidR="00000000" w:rsidRPr="00000000">
        <w:rPr>
          <w:rFonts w:ascii="Arial" w:cs="Arial" w:eastAsia="Arial" w:hAnsi="Arial"/>
          <w:color w:val="00000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008">
      <w:pPr>
        <w:spacing w:line="240" w:lineRule="auto"/>
        <w:ind w:firstLine="0"/>
        <w:rPr>
          <w:rFonts w:ascii="Calibri" w:cs="Calibri" w:eastAsia="Calibri" w:hAnsi="Calibri"/>
          <w:color w:val="000000"/>
        </w:rPr>
      </w:pPr>
      <w:r w:rsidDel="00000000" w:rsidR="00000000" w:rsidRPr="00000000">
        <w:rPr>
          <w:rFonts w:ascii="Arial" w:cs="Arial" w:eastAsia="Arial" w:hAnsi="Arial"/>
          <w:color w:val="ff0000"/>
          <w:rtl w:val="0"/>
        </w:rPr>
        <w:t xml:space="preserve">Observação: Após a assinatura dos funcionários da Unidade Educacional encerrando a Ata, iniciar a colagem das Lista de Presença por turma.</w:t>
      </w:r>
      <w:r w:rsidDel="00000000" w:rsidR="00000000" w:rsidRPr="00000000">
        <w:rPr>
          <w:rtl w:val="0"/>
        </w:rPr>
      </w:r>
    </w:p>
    <w:p w:rsidR="00000000" w:rsidDel="00000000" w:rsidP="00000000" w:rsidRDefault="00000000" w:rsidRPr="00000000" w14:paraId="00000009">
      <w:pPr>
        <w:ind w:firstLine="0"/>
        <w:jc w:val="righ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A">
      <w:pPr>
        <w:ind w:firstLine="0"/>
        <w:jc w:val="righ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B">
      <w:pPr>
        <w:ind w:firstLine="0"/>
        <w:jc w:val="righ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C">
      <w:pPr>
        <w:ind w:firstLine="0"/>
        <w:jc w:val="right"/>
        <w:rPr>
          <w:rFonts w:ascii="Calibri" w:cs="Calibri" w:eastAsia="Calibri" w:hAnsi="Calibri"/>
          <w:color w:val="00000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696.9685039370097" w:top="1984.251968503937" w:left="1417.322834645669" w:right="1226" w:header="1725" w:footer="136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i w:val="0"/>
        <w:iCs w:val="0"/>
        <w:smallCaps w:val="0"/>
        <w:strike w:val="0"/>
        <w:color w:val="00000a"/>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270"/>
      <w:jc w:val="both"/>
      <w:rPr>
        <w:rFonts w:ascii="Times New Roman" w:cs="Times New Roman" w:eastAsia="Times New Roman" w:hAnsi="Times New Roman"/>
        <w:b w:val="0"/>
        <w:bCs w:val="0"/>
        <w:i w:val="0"/>
        <w:iCs w:val="0"/>
        <w:smallCaps w:val="0"/>
        <w:strike w:val="0"/>
        <w:color w:val="00000a"/>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3902075</wp:posOffset>
              </wp:positionH>
              <wp:positionV relativeFrom="paragraph">
                <wp:posOffset>-9522</wp:posOffset>
              </wp:positionV>
              <wp:extent cx="1885950" cy="1885950"/>
              <wp:effectExtent b="0" l="0" r="0" t="0"/>
              <wp:wrapNone/>
              <wp:docPr id="12" name=""/>
              <a:graphic>
                <a:graphicData uri="http://schemas.microsoft.com/office/word/2010/wordprocessingShape">
                  <wps:wsp>
                    <wps:cNvSpPr/>
                    <wps:cNvPr id="2" name="Shape 2"/>
                    <wps:spPr>
                      <a:xfrm>
                        <a:off x="4431600" y="2865600"/>
                        <a:ext cx="1828800" cy="1828800"/>
                      </a:xfrm>
                      <a:prstGeom prst="rect">
                        <a:avLst/>
                      </a:prstGeom>
                      <a:noFill/>
                      <a:ln>
                        <a:noFill/>
                      </a:ln>
                    </wps:spPr>
                    <wps:txbx>
                      <w:txbxContent>
                        <w:p w:rsidR="00000000" w:rsidDel="00000000" w:rsidP="00000000" w:rsidRDefault="00000000" w:rsidRPr="00000000">
                          <w:pPr>
                            <w:spacing w:after="0" w:before="0" w:line="240"/>
                            <w:ind w:left="0" w:right="0" w:firstLine="270"/>
                            <w:jc w:val="both"/>
                            <w:textDirection w:val="btLr"/>
                          </w:pPr>
                          <w:r w:rsidDel="00000000" w:rsidR="00000000" w:rsidRPr="00000000">
                            <w:rPr>
                              <w:rFonts w:ascii="Times New Roman" w:cs="Times New Roman" w:eastAsia="Times New Roman" w:hAnsi="Times New Roman"/>
                              <w:b w:val="0"/>
                              <w:i w:val="0"/>
                              <w:smallCaps w:val="0"/>
                              <w:strike w:val="0"/>
                              <w:color w:val="00000a"/>
                              <w:sz w:val="18"/>
                              <w:vertAlign w:val="baseline"/>
                            </w:rPr>
                            <w:t xml:space="preserve"> PAGE  \* MERGEFORMAT 1</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3902075</wp:posOffset>
              </wp:positionH>
              <wp:positionV relativeFrom="paragraph">
                <wp:posOffset>-9522</wp:posOffset>
              </wp:positionV>
              <wp:extent cx="1885950" cy="1885950"/>
              <wp:effectExtent b="0" l="0" r="0" t="0"/>
              <wp:wrapNone/>
              <wp:docPr id="1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885950" cy="188595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270"/>
      <w:jc w:val="both"/>
      <w:rPr>
        <w:rFonts w:ascii="Times New Roman" w:cs="Times New Roman" w:eastAsia="Times New Roman" w:hAnsi="Times New Roman"/>
        <w:b w:val="0"/>
        <w:bCs w:val="0"/>
        <w:i w:val="0"/>
        <w:iCs w:val="0"/>
        <w:smallCaps w:val="0"/>
        <w:strike w:val="0"/>
        <w:color w:val="00000a"/>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270"/>
      <w:jc w:val="both"/>
      <w:rPr>
        <w:rFonts w:ascii="Arial" w:cs="Arial" w:eastAsia="Arial" w:hAnsi="Arial"/>
        <w:b w:val="1"/>
        <w:bCs w:val="1"/>
        <w:i w:val="0"/>
        <w:iCs w:val="0"/>
        <w:smallCaps w:val="0"/>
        <w:strike w:val="0"/>
        <w:color w:val="00000a"/>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270"/>
      <w:jc w:val="both"/>
      <w:rPr>
        <w:rFonts w:ascii="Times New Roman" w:cs="Times New Roman" w:eastAsia="Times New Roman" w:hAnsi="Times New Roman"/>
        <w:b w:val="0"/>
        <w:bCs w:val="0"/>
        <w:i w:val="0"/>
        <w:iCs w:val="0"/>
        <w:smallCaps w:val="0"/>
        <w:strike w:val="0"/>
        <w:color w:val="00000a"/>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-997578</wp:posOffset>
          </wp:positionH>
          <wp:positionV relativeFrom="paragraph">
            <wp:posOffset>-454652</wp:posOffset>
          </wp:positionV>
          <wp:extent cx="7557135" cy="10685145"/>
          <wp:effectExtent b="0" l="0" r="0" t="0"/>
          <wp:wrapNone/>
          <wp:docPr descr="teste padrões-09" id="13" name="image1.jpg"/>
          <a:graphic>
            <a:graphicData uri="http://schemas.openxmlformats.org/drawingml/2006/picture">
              <pic:pic>
                <pic:nvPicPr>
                  <pic:cNvPr descr="teste padrões-09" id="0" name="image1.jpg"/>
                  <pic:cNvPicPr preferRelativeResize="0"/>
                </pic:nvPicPr>
                <pic:blipFill>
                  <a:blip r:embed="rId1"/>
                  <a:srcRect b="0" l="0" r="0" t="0"/>
                  <a:stretch>
                    <a:fillRect/>
                  </a:stretch>
                </pic:blipFill>
                <pic:spPr>
                  <a:xfrm>
                    <a:off x="0" y="0"/>
                    <a:ext cx="7557135" cy="1068514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270"/>
      <w:jc w:val="both"/>
      <w:rPr>
        <w:rFonts w:ascii="Times New Roman" w:cs="Times New Roman" w:eastAsia="Times New Roman" w:hAnsi="Times New Roman"/>
        <w:b w:val="0"/>
        <w:bCs w:val="0"/>
        <w:i w:val="0"/>
        <w:iCs w:val="0"/>
        <w:smallCaps w:val="0"/>
        <w:strike w:val="0"/>
        <w:color w:val="00000a"/>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00000a"/>
        <w:sz w:val="24"/>
        <w:szCs w:val="24"/>
        <w:lang w:val="pt_BR"/>
      </w:rPr>
    </w:rPrDefault>
    <w:pPrDefault>
      <w:pPr>
        <w:ind w:firstLine="4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vKFJiL7C2JCJvKq9i9CDTI8qQA==">CgMxLjA4AHIhMUFTbmNLZW43Tk5CQmZ3N2J3LUFEcU96aTZJbFBUQWlK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