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1984.251968503937" w:firstLine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ESCOLA MUNICIPAL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0" w:sz="12" w:val="single"/>
        </w:pBdr>
        <w:ind w:left="1984.25196850393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EDUCAÇÃO INFANTIL E ENSINO FUNDAMENTAL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(completar ou retirar de acordo com o que a unidade oferece)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984.251968503937" w:firstLine="0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Preencher com endereço completo</w:t>
      </w:r>
    </w:p>
    <w:p w:rsidR="00000000" w:rsidDel="00000000" w:rsidP="00000000" w:rsidRDefault="00000000" w:rsidRPr="00000000" w14:paraId="00000006">
      <w:pPr>
        <w:ind w:left="1984.251968503937" w:firstLine="0"/>
        <w:jc w:val="center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CEP: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Fone: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PLANEJAMENTO DO RECREIO PEDAGÓGICO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Objetivo geral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Oferecer momentos prazerosos aos estudantes no horário do recreio que os envolvam em situações de convivência mútua e aprendizagem de forma lúdica, explorando jogos e brincadeiras, incentivando a socialização, o respeito ao espaço coletivo, ao outro e às regras de convívio.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Objetivos específicos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425.1968503937008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 Proporcionar aos estudantes uma convivência saudável por meio de situações de aprendizagem dirigidas durante o recreio;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425.1968503937008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Estimular a ludicidade por meio de jogos e brincadeiras;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425.1968503937008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Oferecer dinâmicas que contribuam para tornar o espaço escolar mais prazeroso no momento do intervalo;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425.1968503937008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Oportunizar brincadeiras saudáveis que desenvolvam valores humanos, como: solidariedade, respeito, cooperação e amizade;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Exercitar nos estudantes as habilidades de dialogar, ouvir e respeitar a opinião alheia e tomar decisões em conjunto.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3. Horários de recreio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9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590"/>
        <w:gridCol w:w="3039"/>
        <w:gridCol w:w="2860"/>
        <w:tblGridChange w:id="0">
          <w:tblGrid>
            <w:gridCol w:w="3590"/>
            <w:gridCol w:w="3039"/>
            <w:gridCol w:w="2860"/>
          </w:tblGrid>
        </w:tblGridChange>
      </w:tblGrid>
      <w:tr>
        <w:trPr>
          <w:cantSplit w:val="0"/>
          <w:trHeight w:val="72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TURMAS E HORÁRIOS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4. Brincadeiras dirigidas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Descrever em linhas gerais como serão desenvolvidas as brincadeiras dirigidas.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5. Materiais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    Descrever quais materiais serão utilizados.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6.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5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543"/>
        <w:gridCol w:w="2538"/>
        <w:gridCol w:w="2544"/>
        <w:gridCol w:w="2540"/>
        <w:tblGridChange w:id="0">
          <w:tblGrid>
            <w:gridCol w:w="2543"/>
            <w:gridCol w:w="2538"/>
            <w:gridCol w:w="2544"/>
            <w:gridCol w:w="254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 DA 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BRINCADEIRAS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65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543"/>
        <w:gridCol w:w="2538"/>
        <w:gridCol w:w="2544"/>
        <w:gridCol w:w="2540"/>
        <w:tblGridChange w:id="0">
          <w:tblGrid>
            <w:gridCol w:w="2543"/>
            <w:gridCol w:w="2538"/>
            <w:gridCol w:w="2544"/>
            <w:gridCol w:w="254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 DA 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BRINCADEIRAS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Avaliação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highlight w:val="yellow"/>
          <w:u w:val="none"/>
          <w:vertAlign w:val="baseline"/>
          <w:rtl w:val="0"/>
        </w:rPr>
        <w:t xml:space="preserve">A avaliação do Recreio Pedagógico será realizada de forma contínua, semestralmente, por meio de relatório (conforme orientação da equipe AGE, ao final do 1º semestre) e sempre que se fizer necessário, dando assim, novos encaminhamentos, ampliando ou modificando o planejamento de recreio pedagógico.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Umuarama, </w:t>
      </w:r>
      <w:r w:rsidDel="00000000" w:rsidR="00000000" w:rsidRPr="00000000">
        <w:rPr>
          <w:rFonts w:ascii="Arial" w:cs="Arial" w:eastAsia="Arial" w:hAnsi="Arial"/>
          <w:rtl w:val="0"/>
        </w:rPr>
        <w:t xml:space="preserve">14 de janeiro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133.8582677165355" w:left="1133.8582677165355" w:right="748.3464566929135" w:header="82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977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-409574</wp:posOffset>
          </wp:positionV>
          <wp:extent cx="1647825" cy="58403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825" cy="5840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4514850</wp:posOffset>
          </wp:positionH>
          <wp:positionV relativeFrom="paragraph">
            <wp:posOffset>-314324</wp:posOffset>
          </wp:positionV>
          <wp:extent cx="1645419" cy="474966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419" cy="4749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stLabel1" w:customStyle="1">
    <w:name w:val="ListLabel 1"/>
    <w:qFormat w:val="1"/>
    <w:rsid w:val="00AF62FC"/>
    <w:rPr>
      <w:rFonts w:cs="Times New Roman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otexto"/>
    <w:rsid w:val="00AF62FC"/>
    <w:rPr>
      <w:rFonts w:cs="Mangal"/>
    </w:rPr>
  </w:style>
  <w:style w:type="paragraph" w:styleId="Legenda">
    <w:name w:val="caption"/>
    <w:basedOn w:val="Normal"/>
    <w:qFormat w:val="1"/>
    <w:rsid w:val="00AF62FC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qFormat w:val="1"/>
    <w:rsid w:val="00AF62FC"/>
    <w:pPr>
      <w:suppressLineNumbers w:val="1"/>
    </w:pPr>
    <w:rPr>
      <w:rFonts w:cs="Mangal"/>
    </w:rPr>
  </w:style>
  <w:style w:type="paragraph" w:styleId="Ttulododocumento" w:customStyle="1">
    <w:name w:val="Título do documento"/>
    <w:basedOn w:val="Normal"/>
    <w:rsid w:val="00AF62FC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otexto" w:customStyle="1">
    <w:name w:val="Corpo do texto"/>
    <w:basedOn w:val="Normal"/>
    <w:qFormat w:val="1"/>
    <w:rsid w:val="00AF62FC"/>
    <w:pPr>
      <w:spacing w:after="120" w:line="288" w:lineRule="auto"/>
    </w:pPr>
  </w:style>
  <w:style w:type="paragraph" w:styleId="Padro" w:customStyle="1">
    <w:name w:val="Padrão"/>
    <w:qFormat w:val="1"/>
    <w:rsid w:val="00AF62FC"/>
    <w:pPr>
      <w:tabs>
        <w:tab w:val="left" w:pos="708"/>
      </w:tabs>
      <w:suppressAutoHyphens w:val="1"/>
      <w:spacing w:after="200" w:line="276" w:lineRule="auto"/>
    </w:pPr>
    <w:rPr>
      <w:rFonts w:ascii="Calibri" w:cs="Calibri" w:eastAsia="Calibri" w:hAnsi="Calibri"/>
      <w:color w:val="00000a"/>
      <w:sz w:val="22"/>
      <w:szCs w:val="22"/>
      <w:lang w:bidi="ar-SA" w:eastAsia="en-US"/>
    </w:rPr>
  </w:style>
  <w:style w:type="paragraph" w:styleId="PargrafodaLista">
    <w:name w:val="List Paragraph"/>
    <w:basedOn w:val="Normal"/>
    <w:qFormat w:val="1"/>
    <w:rsid w:val="00AF62FC"/>
    <w:pPr>
      <w:ind w:left="720"/>
      <w:contextualSpacing w:val="1"/>
    </w:pPr>
  </w:style>
  <w:style w:type="paragraph" w:styleId="Contedodatabela" w:customStyle="1">
    <w:name w:val="Conteúdo da tabela"/>
    <w:basedOn w:val="Normal"/>
    <w:qFormat w:val="1"/>
    <w:rsid w:val="00AF62FC"/>
    <w:pPr>
      <w:suppressLineNumbers w:val="1"/>
    </w:pPr>
  </w:style>
  <w:style w:type="paragraph" w:styleId="Ttulodetabela" w:customStyle="1">
    <w:name w:val="Título de tabela"/>
    <w:basedOn w:val="Contedodatabela"/>
    <w:qFormat w:val="1"/>
    <w:rsid w:val="00AF62FC"/>
  </w:style>
  <w:style w:type="paragraph" w:styleId="western" w:customStyle="1">
    <w:name w:val="western"/>
    <w:basedOn w:val="Normal"/>
    <w:rsid w:val="00E6231B"/>
    <w:pPr>
      <w:suppressAutoHyphens w:val="0"/>
      <w:spacing w:after="100" w:afterAutospacing="1" w:before="100" w:beforeAutospacing="1"/>
    </w:pPr>
    <w:rPr>
      <w:color w:val="auto"/>
    </w:rPr>
  </w:style>
  <w:style w:type="character" w:styleId="Forte">
    <w:name w:val="Strong"/>
    <w:uiPriority w:val="22"/>
    <w:qFormat w:val="1"/>
    <w:rsid w:val="00E6231B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931F1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qFormat w:val="1"/>
    <w:rsid w:val="00931F1B"/>
    <w:rPr>
      <w:rFonts w:ascii="Times New Roman" w:cs="Times New Roman" w:eastAsia="Times New Roman" w:hAnsi="Times New Roman"/>
      <w:color w:val="00000a"/>
      <w:sz w:val="24"/>
      <w:lang w:bidi="ar-SA" w:eastAsia="pt-BR"/>
    </w:rPr>
  </w:style>
  <w:style w:type="paragraph" w:styleId="Rodap">
    <w:name w:val="footer"/>
    <w:basedOn w:val="Normal"/>
    <w:link w:val="RodapChar"/>
    <w:uiPriority w:val="99"/>
    <w:unhideWhenUsed w:val="1"/>
    <w:rsid w:val="00931F1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31F1B"/>
    <w:rPr>
      <w:rFonts w:ascii="Times New Roman" w:cs="Times New Roman" w:eastAsia="Times New Roman" w:hAnsi="Times New Roman"/>
      <w:color w:val="00000a"/>
      <w:sz w:val="24"/>
      <w:lang w:bidi="ar-SA"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6DAE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6DAE"/>
    <w:rPr>
      <w:rFonts w:ascii="Segoe UI" w:cs="Segoe UI" w:eastAsia="Times New Roman" w:hAnsi="Segoe UI"/>
      <w:color w:val="00000a"/>
      <w:sz w:val="18"/>
      <w:szCs w:val="18"/>
      <w:lang w:bidi="ar-SA" w:eastAsia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Sk25hOaqn7XO0ZHMkVU65esLA==">CgMxLjAyCGguZ2pkZ3hzOAByITFJczFUSDlzZEo5SXZNZW81ZnN1bk5PX042MjBCbV9INw==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2022-01-26T13:11:00Z</dcterms:created>
  <dc:creator>Andréa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Prefeitura Municipal de Umuarama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